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2E" w:rsidRPr="00D25764" w:rsidRDefault="00261C2E" w:rsidP="00D25764">
      <w:pPr>
        <w:shd w:val="clear" w:color="auto" w:fill="FFFFFF" w:themeFill="background1"/>
        <w:spacing w:line="360" w:lineRule="auto"/>
        <w:jc w:val="center"/>
        <w:rPr>
          <w:b/>
          <w:sz w:val="24"/>
          <w:szCs w:val="24"/>
          <w:lang w:eastAsia="tr-TR"/>
        </w:rPr>
      </w:pPr>
      <w:r w:rsidRPr="00D25764">
        <w:rPr>
          <w:b/>
          <w:sz w:val="24"/>
          <w:szCs w:val="24"/>
          <w:lang w:eastAsia="tr-TR"/>
        </w:rPr>
        <w:t xml:space="preserve">ÇANKAYA ÜNİVERSİTESİ </w:t>
      </w:r>
    </w:p>
    <w:p w:rsidR="00261C2E" w:rsidRPr="00D25764" w:rsidRDefault="00261C2E" w:rsidP="00D25764">
      <w:pPr>
        <w:shd w:val="clear" w:color="auto" w:fill="FFFFFF" w:themeFill="background1"/>
        <w:spacing w:line="360" w:lineRule="auto"/>
        <w:jc w:val="center"/>
        <w:rPr>
          <w:b/>
          <w:sz w:val="24"/>
          <w:szCs w:val="24"/>
          <w:lang w:eastAsia="tr-TR"/>
        </w:rPr>
      </w:pPr>
      <w:r w:rsidRPr="00D25764">
        <w:rPr>
          <w:b/>
          <w:sz w:val="24"/>
          <w:szCs w:val="24"/>
          <w:lang w:eastAsia="tr-TR"/>
        </w:rPr>
        <w:t>SOSYAL BİLİMLER ENSTİTÜSÜ</w:t>
      </w:r>
    </w:p>
    <w:p w:rsidR="009334E3" w:rsidRPr="00D25764" w:rsidRDefault="009334E3" w:rsidP="00D25764">
      <w:pPr>
        <w:shd w:val="clear" w:color="auto" w:fill="FFFFFF" w:themeFill="background1"/>
        <w:spacing w:line="360" w:lineRule="auto"/>
        <w:jc w:val="center"/>
        <w:rPr>
          <w:b/>
          <w:sz w:val="24"/>
          <w:szCs w:val="24"/>
          <w:lang w:eastAsia="tr-TR"/>
        </w:rPr>
      </w:pPr>
      <w:r w:rsidRPr="00D25764">
        <w:rPr>
          <w:b/>
          <w:sz w:val="24"/>
          <w:szCs w:val="24"/>
          <w:lang w:eastAsia="tr-TR"/>
        </w:rPr>
        <w:t>LİSANSÜSTÜ ASKERLİK İŞLEMLERİ</w:t>
      </w:r>
    </w:p>
    <w:p w:rsidR="009334E3" w:rsidRPr="00D25764" w:rsidRDefault="009334E3" w:rsidP="00D25764">
      <w:pPr>
        <w:shd w:val="clear" w:color="auto" w:fill="FFFFFF" w:themeFill="background1"/>
        <w:spacing w:line="360" w:lineRule="auto"/>
        <w:jc w:val="center"/>
        <w:rPr>
          <w:b/>
          <w:sz w:val="24"/>
          <w:szCs w:val="24"/>
          <w:lang w:eastAsia="tr-TR"/>
        </w:rPr>
      </w:pPr>
    </w:p>
    <w:p w:rsidR="00AE46E0" w:rsidRDefault="009334E3" w:rsidP="00D25764">
      <w:pPr>
        <w:shd w:val="clear" w:color="auto" w:fill="FFFFFF" w:themeFill="background1"/>
        <w:spacing w:line="360" w:lineRule="auto"/>
        <w:jc w:val="both"/>
        <w:rPr>
          <w:sz w:val="24"/>
          <w:szCs w:val="24"/>
          <w:lang w:eastAsia="tr-TR"/>
        </w:rPr>
      </w:pPr>
      <w:r w:rsidRPr="00D25764">
        <w:rPr>
          <w:sz w:val="24"/>
          <w:szCs w:val="24"/>
          <w:lang w:eastAsia="tr-TR"/>
        </w:rPr>
        <w:t xml:space="preserve">1111 Sayılı Askerlik Kanunu’na </w:t>
      </w:r>
      <w:r w:rsidR="001E263F">
        <w:rPr>
          <w:sz w:val="24"/>
          <w:szCs w:val="24"/>
          <w:lang w:eastAsia="tr-TR"/>
        </w:rPr>
        <w:t xml:space="preserve">dayanarak hazırlanan Milli Savunma Bakanlığı Sevk Tehiri İşlemleri Yönetmeliği’ne </w:t>
      </w:r>
      <w:r w:rsidRPr="00D25764">
        <w:rPr>
          <w:sz w:val="24"/>
          <w:szCs w:val="24"/>
          <w:lang w:eastAsia="tr-TR"/>
        </w:rPr>
        <w:t xml:space="preserve">göre </w:t>
      </w:r>
      <w:r w:rsidR="008737B2" w:rsidRPr="00D25764">
        <w:rPr>
          <w:sz w:val="24"/>
          <w:szCs w:val="24"/>
          <w:lang w:eastAsia="tr-TR"/>
        </w:rPr>
        <w:t>(</w:t>
      </w:r>
      <w:r w:rsidRPr="00D25764">
        <w:rPr>
          <w:sz w:val="24"/>
          <w:szCs w:val="24"/>
          <w:lang w:eastAsia="tr-TR"/>
        </w:rPr>
        <w:t>http://www.asal.msb.gov.tr</w:t>
      </w:r>
      <w:r w:rsidR="008737B2" w:rsidRPr="00D25764">
        <w:rPr>
          <w:sz w:val="24"/>
          <w:szCs w:val="24"/>
          <w:lang w:eastAsia="tr-TR"/>
        </w:rPr>
        <w:t xml:space="preserve">) Lisansüstü </w:t>
      </w:r>
      <w:r w:rsidRPr="00D25764">
        <w:rPr>
          <w:sz w:val="24"/>
          <w:szCs w:val="24"/>
          <w:lang w:eastAsia="tr-TR"/>
        </w:rPr>
        <w:t>öğrencilerinin Sevk tehiri (tecil) işlemleri öğrencilerin başvuruları üzerine yapılır. Başvuruları bulunmayan öğrencilerin sevk tehir işlemi yapılmaz.</w:t>
      </w:r>
    </w:p>
    <w:p w:rsidR="00AE46E0" w:rsidRDefault="00AE46E0" w:rsidP="00D25764">
      <w:pPr>
        <w:shd w:val="clear" w:color="auto" w:fill="FFFFFF" w:themeFill="background1"/>
        <w:spacing w:line="360" w:lineRule="auto"/>
        <w:jc w:val="both"/>
        <w:rPr>
          <w:sz w:val="24"/>
          <w:szCs w:val="24"/>
          <w:lang w:eastAsia="tr-TR"/>
        </w:rPr>
      </w:pPr>
    </w:p>
    <w:p w:rsidR="00093959" w:rsidRPr="00D25764" w:rsidRDefault="00093959" w:rsidP="00D25764">
      <w:pPr>
        <w:shd w:val="clear" w:color="auto" w:fill="FFFFFF" w:themeFill="background1"/>
        <w:spacing w:line="360" w:lineRule="auto"/>
        <w:jc w:val="both"/>
        <w:rPr>
          <w:sz w:val="24"/>
          <w:szCs w:val="24"/>
          <w:lang w:eastAsia="tr-TR"/>
        </w:rPr>
      </w:pPr>
      <w:r w:rsidRPr="00D25764">
        <w:rPr>
          <w:sz w:val="24"/>
          <w:szCs w:val="24"/>
          <w:lang w:eastAsia="tr-TR"/>
        </w:rPr>
        <w:t>Lisansüstü Eğitim ve Öğretim yönetmeliğinde belirtilen azami süreler dahilinde öğrencilerin sevk tehirleri 35 yaşını doldurdukları senenin sonuna kadar yapılabilmektedir. Öğrenim gördüğü programın azami süresini aşan öğrencilerin sevk tehirleri yapılamamaktadır.</w:t>
      </w:r>
    </w:p>
    <w:p w:rsidR="00093959" w:rsidRPr="00D25764" w:rsidRDefault="00093959" w:rsidP="00D25764">
      <w:pPr>
        <w:shd w:val="clear" w:color="auto" w:fill="FFFFFF" w:themeFill="background1"/>
        <w:spacing w:line="360" w:lineRule="auto"/>
        <w:jc w:val="both"/>
        <w:rPr>
          <w:sz w:val="24"/>
          <w:szCs w:val="24"/>
          <w:lang w:eastAsia="tr-TR"/>
        </w:rPr>
      </w:pPr>
    </w:p>
    <w:p w:rsidR="00093959" w:rsidRPr="00D25764" w:rsidRDefault="00300946" w:rsidP="00D25764">
      <w:pPr>
        <w:shd w:val="clear" w:color="auto" w:fill="FFFFFF" w:themeFill="background1"/>
        <w:spacing w:line="360" w:lineRule="auto"/>
        <w:jc w:val="both"/>
        <w:rPr>
          <w:sz w:val="24"/>
          <w:szCs w:val="24"/>
          <w:lang w:eastAsia="tr-TR"/>
        </w:rPr>
      </w:pPr>
      <w:r w:rsidRPr="00300946">
        <w:rPr>
          <w:color w:val="FF0000"/>
          <w:sz w:val="24"/>
          <w:szCs w:val="24"/>
          <w:lang w:eastAsia="tr-TR"/>
        </w:rPr>
        <w:t xml:space="preserve">Tezli </w:t>
      </w:r>
      <w:r w:rsidR="00093959" w:rsidRPr="00300946">
        <w:rPr>
          <w:color w:val="FF0000"/>
          <w:sz w:val="24"/>
          <w:szCs w:val="24"/>
          <w:lang w:eastAsia="tr-TR"/>
        </w:rPr>
        <w:t>Yüksek Lisans öğrencisinin tecili ilgil</w:t>
      </w:r>
      <w:r w:rsidR="00A462CC">
        <w:rPr>
          <w:color w:val="FF0000"/>
          <w:sz w:val="24"/>
          <w:szCs w:val="24"/>
          <w:lang w:eastAsia="tr-TR"/>
        </w:rPr>
        <w:t>i Askerlik kanununa göre 3 yıl</w:t>
      </w:r>
      <w:r w:rsidR="00093959" w:rsidRPr="00300946">
        <w:rPr>
          <w:color w:val="FF0000"/>
          <w:sz w:val="24"/>
          <w:szCs w:val="24"/>
          <w:lang w:eastAsia="tr-TR"/>
        </w:rPr>
        <w:t>,</w:t>
      </w:r>
      <w:r w:rsidR="00A462CC">
        <w:rPr>
          <w:color w:val="FF0000"/>
          <w:sz w:val="24"/>
          <w:szCs w:val="24"/>
          <w:lang w:eastAsia="tr-TR"/>
        </w:rPr>
        <w:t xml:space="preserve"> </w:t>
      </w:r>
      <w:r w:rsidRPr="00300946">
        <w:rPr>
          <w:color w:val="FF0000"/>
          <w:sz w:val="24"/>
          <w:szCs w:val="24"/>
          <w:lang w:eastAsia="tr-TR"/>
        </w:rPr>
        <w:t>Tezsiz 1,5 yıl,</w:t>
      </w:r>
      <w:r w:rsidR="00093959" w:rsidRPr="00300946">
        <w:rPr>
          <w:color w:val="FF0000"/>
          <w:sz w:val="24"/>
          <w:szCs w:val="24"/>
          <w:lang w:eastAsia="tr-TR"/>
        </w:rPr>
        <w:t xml:space="preserve"> Doktora öğrencisinin tecili 6 yıl yapılmaktadır.</w:t>
      </w:r>
    </w:p>
    <w:p w:rsidR="009334E3" w:rsidRPr="00D25764" w:rsidRDefault="009334E3" w:rsidP="00D25764">
      <w:pPr>
        <w:shd w:val="clear" w:color="auto" w:fill="FFFFFF" w:themeFill="background1"/>
        <w:spacing w:line="360" w:lineRule="auto"/>
        <w:jc w:val="both"/>
        <w:rPr>
          <w:sz w:val="24"/>
          <w:szCs w:val="24"/>
          <w:lang w:eastAsia="tr-TR"/>
        </w:rPr>
      </w:pPr>
    </w:p>
    <w:p w:rsidR="009334E3" w:rsidRPr="00E84F7F" w:rsidRDefault="009334E3" w:rsidP="00D25764">
      <w:pPr>
        <w:shd w:val="clear" w:color="auto" w:fill="FFFFFF" w:themeFill="background1"/>
        <w:spacing w:line="360" w:lineRule="auto"/>
        <w:jc w:val="both"/>
        <w:rPr>
          <w:sz w:val="24"/>
          <w:szCs w:val="24"/>
          <w:lang w:eastAsia="tr-TR"/>
        </w:rPr>
      </w:pPr>
      <w:r w:rsidRPr="00E84F7F">
        <w:rPr>
          <w:sz w:val="24"/>
          <w:szCs w:val="24"/>
          <w:lang w:eastAsia="tr-TR"/>
        </w:rPr>
        <w:t>Özel öğrencilerin sevk tehir işlemi yapılmaz.</w:t>
      </w:r>
    </w:p>
    <w:p w:rsidR="008874C3" w:rsidRPr="00300946" w:rsidRDefault="00031508" w:rsidP="00300946">
      <w:pPr>
        <w:shd w:val="clear" w:color="auto" w:fill="FFFFFF" w:themeFill="background1"/>
        <w:spacing w:line="360" w:lineRule="auto"/>
        <w:jc w:val="both"/>
        <w:rPr>
          <w:color w:val="FF0000"/>
          <w:sz w:val="24"/>
          <w:szCs w:val="24"/>
          <w:lang w:eastAsia="tr-TR"/>
        </w:rPr>
      </w:pPr>
      <w:r w:rsidRPr="00D25764">
        <w:rPr>
          <w:sz w:val="24"/>
          <w:szCs w:val="24"/>
          <w:lang w:eastAsia="tr-TR"/>
        </w:rPr>
        <w:br/>
      </w:r>
      <w:r w:rsidRPr="00CA5A0D">
        <w:rPr>
          <w:b/>
          <w:bCs/>
          <w:color w:val="FF0000"/>
          <w:sz w:val="24"/>
          <w:szCs w:val="24"/>
          <w:u w:val="single"/>
          <w:lang w:eastAsia="tr-TR"/>
        </w:rPr>
        <w:t>UYARI:</w:t>
      </w:r>
      <w:r w:rsidRPr="00300946">
        <w:rPr>
          <w:b/>
          <w:bCs/>
          <w:color w:val="FF0000"/>
          <w:sz w:val="24"/>
          <w:szCs w:val="24"/>
          <w:lang w:eastAsia="tr-TR"/>
        </w:rPr>
        <w:t> </w:t>
      </w:r>
      <w:r w:rsidR="00300946" w:rsidRPr="00300946">
        <w:rPr>
          <w:b/>
          <w:color w:val="FF0000"/>
          <w:sz w:val="24"/>
          <w:szCs w:val="24"/>
        </w:rPr>
        <w:t xml:space="preserve">08/09/2016 tarihinde Resmi Gazetede yayınlanan Üniversitemiz Lisansüstü Eğitim ve Öğretim Yönetmeliği Madde 19-(1) </w:t>
      </w:r>
      <w:r w:rsidR="00300946" w:rsidRPr="00300946">
        <w:rPr>
          <w:b/>
          <w:i/>
          <w:color w:val="FF0000"/>
          <w:sz w:val="24"/>
          <w:szCs w:val="24"/>
        </w:rPr>
        <w:t>“</w:t>
      </w:r>
      <w:proofErr w:type="gramStart"/>
      <w:r w:rsidR="00300946" w:rsidRPr="00300946">
        <w:rPr>
          <w:b/>
          <w:i/>
          <w:color w:val="FF0000"/>
          <w:sz w:val="24"/>
          <w:szCs w:val="24"/>
        </w:rPr>
        <w:t>.....</w:t>
      </w:r>
      <w:proofErr w:type="gramEnd"/>
      <w:r w:rsidR="00300946" w:rsidRPr="00300946">
        <w:rPr>
          <w:b/>
          <w:i/>
          <w:color w:val="FF0000"/>
          <w:sz w:val="24"/>
          <w:szCs w:val="24"/>
          <w:u w:val="single"/>
        </w:rPr>
        <w:t>Belirtilen tarihlerde kayıt yaptırmayan veya yenilemeyen öğrenciler kayıtsız duruma düşer, kendilerine öğrenci belgesi, staj yazısı, askerlik belgesi gibi belgeler verilmez, askerlik sevk tehiri yapılmış olanların sevk tehirleri iptal edilir ve öğrencilik haklarından yararlanamazlar</w:t>
      </w:r>
      <w:r w:rsidR="00300946" w:rsidRPr="00300946">
        <w:rPr>
          <w:b/>
          <w:i/>
          <w:color w:val="FF0000"/>
          <w:sz w:val="24"/>
          <w:szCs w:val="24"/>
        </w:rPr>
        <w:t>.”</w:t>
      </w:r>
      <w:r w:rsidR="00300946" w:rsidRPr="00300946">
        <w:rPr>
          <w:b/>
          <w:color w:val="FF0000"/>
          <w:sz w:val="24"/>
          <w:szCs w:val="24"/>
        </w:rPr>
        <w:t xml:space="preserve"> gereğince, askerlik sevk tehiri Üniversitemizce yapılan öğrencilerimizin 2016-17 Güz döneminden itibaren her yarıyıl kayıt yaptırmaları gerekmektedir. Yarıyıl kaydı yapmayan öğrencilerimizin sevk tehirleri </w:t>
      </w:r>
      <w:r w:rsidR="00300946" w:rsidRPr="00300946">
        <w:rPr>
          <w:b/>
          <w:color w:val="FF0000"/>
          <w:sz w:val="24"/>
          <w:szCs w:val="24"/>
          <w:u w:val="single"/>
        </w:rPr>
        <w:t>İPTAL</w:t>
      </w:r>
      <w:r w:rsidR="00A462CC">
        <w:rPr>
          <w:b/>
          <w:color w:val="FF0000"/>
          <w:sz w:val="24"/>
          <w:szCs w:val="24"/>
        </w:rPr>
        <w:t xml:space="preserve"> edil</w:t>
      </w:r>
      <w:r w:rsidR="00300946" w:rsidRPr="00300946">
        <w:rPr>
          <w:b/>
          <w:color w:val="FF0000"/>
          <w:sz w:val="24"/>
          <w:szCs w:val="24"/>
        </w:rPr>
        <w:t>ir.</w:t>
      </w:r>
    </w:p>
    <w:p w:rsidR="009334E3" w:rsidRDefault="00D41610" w:rsidP="00264F8A">
      <w:pPr>
        <w:shd w:val="clear" w:color="auto" w:fill="FFFFFF" w:themeFill="background1"/>
        <w:spacing w:line="360" w:lineRule="auto"/>
        <w:rPr>
          <w:b/>
          <w:bCs/>
          <w:sz w:val="24"/>
          <w:szCs w:val="24"/>
          <w:lang w:eastAsia="tr-TR"/>
        </w:rPr>
      </w:pPr>
      <w:r w:rsidRPr="00D25764">
        <w:rPr>
          <w:b/>
          <w:bCs/>
          <w:sz w:val="24"/>
          <w:szCs w:val="24"/>
          <w:lang w:eastAsia="tr-TR"/>
        </w:rPr>
        <w:br w:type="page"/>
      </w:r>
      <w:r w:rsidR="00031508" w:rsidRPr="00D25764">
        <w:rPr>
          <w:b/>
          <w:bCs/>
          <w:sz w:val="24"/>
          <w:szCs w:val="24"/>
          <w:lang w:eastAsia="tr-TR"/>
        </w:rPr>
        <w:lastRenderedPageBreak/>
        <w:t>Öğrenime Yeni Başlayan Öğrencileri Sevk Tehir İşlemleri:</w:t>
      </w:r>
    </w:p>
    <w:p w:rsidR="00C677AE" w:rsidRPr="00C677AE" w:rsidRDefault="00C677AE" w:rsidP="00C677AE">
      <w:pPr>
        <w:shd w:val="clear" w:color="auto" w:fill="FFFFFF" w:themeFill="background1"/>
        <w:spacing w:line="360" w:lineRule="auto"/>
        <w:rPr>
          <w:sz w:val="24"/>
          <w:szCs w:val="24"/>
          <w:lang w:eastAsia="tr-TR"/>
        </w:rPr>
      </w:pPr>
      <w:r w:rsidRPr="00C677AE">
        <w:rPr>
          <w:sz w:val="24"/>
          <w:szCs w:val="24"/>
          <w:lang w:eastAsia="tr-TR"/>
        </w:rPr>
        <w:t>Yeni kayıt yaptıran lisansüstü öğrencilerinin sevk tehiri (tecil) işlemlerinin yapılabilmesi için öğrencilerin;</w:t>
      </w:r>
    </w:p>
    <w:p w:rsidR="00C677AE" w:rsidRPr="00D25764" w:rsidRDefault="00C677AE" w:rsidP="00C677AE">
      <w:pPr>
        <w:shd w:val="clear" w:color="auto" w:fill="FFFFFF" w:themeFill="background1"/>
        <w:spacing w:line="360" w:lineRule="auto"/>
        <w:rPr>
          <w:sz w:val="24"/>
          <w:szCs w:val="24"/>
          <w:lang w:eastAsia="tr-TR"/>
        </w:rPr>
      </w:pPr>
      <w:r w:rsidRPr="00D25764">
        <w:rPr>
          <w:sz w:val="24"/>
          <w:szCs w:val="24"/>
          <w:lang w:eastAsia="tr-TR"/>
        </w:rPr>
        <w:t>1.</w:t>
      </w:r>
      <w:r w:rsidRPr="00D25764">
        <w:rPr>
          <w:sz w:val="24"/>
          <w:szCs w:val="24"/>
          <w:lang w:eastAsia="tr-TR"/>
        </w:rPr>
        <w:tab/>
        <w:t>Askerlik Durum Belgesi(aslı)</w:t>
      </w:r>
    </w:p>
    <w:p w:rsidR="00C677AE" w:rsidRPr="00D25764" w:rsidRDefault="00C677AE" w:rsidP="00C677AE">
      <w:pPr>
        <w:shd w:val="clear" w:color="auto" w:fill="FFFFFF" w:themeFill="background1"/>
        <w:spacing w:line="360" w:lineRule="auto"/>
        <w:rPr>
          <w:sz w:val="24"/>
          <w:szCs w:val="24"/>
          <w:lang w:eastAsia="tr-TR"/>
        </w:rPr>
      </w:pPr>
      <w:r w:rsidRPr="00D25764">
        <w:rPr>
          <w:sz w:val="24"/>
          <w:szCs w:val="24"/>
          <w:lang w:eastAsia="tr-TR"/>
        </w:rPr>
        <w:t>2.</w:t>
      </w:r>
      <w:r w:rsidRPr="00D25764">
        <w:rPr>
          <w:sz w:val="24"/>
          <w:szCs w:val="24"/>
          <w:lang w:eastAsia="tr-TR"/>
        </w:rPr>
        <w:tab/>
        <w:t xml:space="preserve"> Nüfus Cüzdanı (fotokopisi)</w:t>
      </w:r>
    </w:p>
    <w:p w:rsidR="00C677AE" w:rsidRPr="00D25764" w:rsidRDefault="00C677AE" w:rsidP="00C677AE">
      <w:pPr>
        <w:shd w:val="clear" w:color="auto" w:fill="FFFFFF" w:themeFill="background1"/>
        <w:spacing w:line="360" w:lineRule="auto"/>
        <w:rPr>
          <w:sz w:val="24"/>
          <w:szCs w:val="24"/>
          <w:lang w:eastAsia="tr-TR"/>
        </w:rPr>
      </w:pPr>
      <w:r w:rsidRPr="00D25764">
        <w:rPr>
          <w:sz w:val="24"/>
          <w:szCs w:val="24"/>
          <w:lang w:eastAsia="tr-TR"/>
        </w:rPr>
        <w:t>3.         Dilekçe</w:t>
      </w:r>
    </w:p>
    <w:p w:rsidR="00C677AE" w:rsidRDefault="00C677AE" w:rsidP="00C677AE">
      <w:pPr>
        <w:shd w:val="clear" w:color="auto" w:fill="FFFFFF" w:themeFill="background1"/>
        <w:spacing w:line="360" w:lineRule="auto"/>
        <w:jc w:val="both"/>
        <w:rPr>
          <w:sz w:val="24"/>
          <w:szCs w:val="24"/>
          <w:lang w:eastAsia="tr-TR"/>
        </w:rPr>
      </w:pPr>
      <w:r w:rsidRPr="00D25764">
        <w:rPr>
          <w:sz w:val="24"/>
          <w:szCs w:val="24"/>
          <w:lang w:eastAsia="tr-TR"/>
        </w:rPr>
        <w:t>Belgeleriyle Sosyal Bilimler Enstitüsü Müdürlüğü’ne müracaat etmeleri gerekir.</w:t>
      </w:r>
    </w:p>
    <w:p w:rsidR="00453AB8" w:rsidRDefault="00453AB8" w:rsidP="00453AB8">
      <w:pPr>
        <w:shd w:val="clear" w:color="auto" w:fill="FFFFFF" w:themeFill="background1"/>
        <w:spacing w:line="360" w:lineRule="auto"/>
        <w:jc w:val="both"/>
        <w:rPr>
          <w:sz w:val="24"/>
          <w:szCs w:val="24"/>
          <w:lang w:eastAsia="tr-TR"/>
        </w:rPr>
      </w:pPr>
    </w:p>
    <w:p w:rsidR="00453AB8" w:rsidRPr="00453AB8" w:rsidRDefault="00453AB8" w:rsidP="00453AB8">
      <w:pPr>
        <w:shd w:val="clear" w:color="auto" w:fill="FFFFFF" w:themeFill="background1"/>
        <w:spacing w:line="360" w:lineRule="auto"/>
        <w:jc w:val="both"/>
        <w:rPr>
          <w:sz w:val="24"/>
          <w:szCs w:val="24"/>
          <w:lang w:eastAsia="tr-TR"/>
        </w:rPr>
      </w:pPr>
      <w:r w:rsidRPr="00453AB8">
        <w:rPr>
          <w:sz w:val="24"/>
          <w:szCs w:val="24"/>
          <w:lang w:eastAsia="tr-TR"/>
        </w:rPr>
        <w:t xml:space="preserve">Öğrencilerin başvuruları üzerine askere sevklerinin tehir edilmesine ilişkin Askerlik Şubelerinin bağlı bulunduğu Askerlik Dairesi Başkanlığı’na üniversite tarafından </w:t>
      </w:r>
      <w:r w:rsidRPr="00453AB8">
        <w:rPr>
          <w:b/>
          <w:bCs/>
          <w:sz w:val="24"/>
          <w:szCs w:val="24"/>
          <w:lang w:eastAsia="tr-TR"/>
        </w:rPr>
        <w:t>sevk tehiri</w:t>
      </w:r>
      <w:r w:rsidRPr="00453AB8">
        <w:rPr>
          <w:sz w:val="24"/>
          <w:szCs w:val="24"/>
          <w:lang w:eastAsia="tr-TR"/>
        </w:rPr>
        <w:t xml:space="preserve"> teklifi yapılır. Teklif yapılırken öğrencilerin yaş durumu (36 yaşından gün alan öğrencilerin sevk tehir hakları yoktur) ve yönetmelik çerçevesinde programın normal süresi dikkate alınır.</w:t>
      </w:r>
    </w:p>
    <w:p w:rsidR="00E84F7F" w:rsidRPr="00D25764" w:rsidRDefault="00E84F7F" w:rsidP="00C677AE">
      <w:pPr>
        <w:shd w:val="clear" w:color="auto" w:fill="FFFFFF" w:themeFill="background1"/>
        <w:spacing w:line="360" w:lineRule="auto"/>
        <w:jc w:val="both"/>
        <w:rPr>
          <w:sz w:val="24"/>
          <w:szCs w:val="24"/>
          <w:lang w:eastAsia="tr-TR"/>
        </w:rPr>
      </w:pPr>
    </w:p>
    <w:p w:rsidR="00031508" w:rsidRPr="00D25764" w:rsidRDefault="00031508" w:rsidP="00D25764">
      <w:pPr>
        <w:shd w:val="clear" w:color="auto" w:fill="FFFFFF" w:themeFill="background1"/>
        <w:spacing w:after="300" w:line="360" w:lineRule="auto"/>
        <w:jc w:val="both"/>
        <w:rPr>
          <w:sz w:val="24"/>
          <w:szCs w:val="24"/>
          <w:lang w:eastAsia="tr-TR"/>
        </w:rPr>
      </w:pPr>
      <w:r w:rsidRPr="00D25764">
        <w:rPr>
          <w:sz w:val="24"/>
          <w:szCs w:val="24"/>
          <w:lang w:eastAsia="tr-TR"/>
        </w:rPr>
        <w:t>Yeni kayıt yaptıran öğrenciler</w:t>
      </w:r>
      <w:r w:rsidR="00A47C17">
        <w:rPr>
          <w:sz w:val="24"/>
          <w:szCs w:val="24"/>
          <w:lang w:eastAsia="tr-TR"/>
        </w:rPr>
        <w:t>,</w:t>
      </w:r>
      <w:r w:rsidRPr="00D25764">
        <w:rPr>
          <w:sz w:val="24"/>
          <w:szCs w:val="24"/>
          <w:lang w:eastAsia="tr-TR"/>
        </w:rPr>
        <w:t xml:space="preserve"> kayıt için aldıkları askerlik durum belgelerinde başka kurumdan yapılmış tecilleri görünüyor ise tecilli göründükleri belge ile </w:t>
      </w:r>
      <w:r w:rsidR="00A47C17">
        <w:rPr>
          <w:sz w:val="24"/>
          <w:szCs w:val="24"/>
          <w:lang w:eastAsia="tr-TR"/>
        </w:rPr>
        <w:t>Sosyal Bilimler Enstitüsü (S.B.E.)</w:t>
      </w:r>
      <w:r w:rsidR="00B9719F" w:rsidRPr="00D25764">
        <w:rPr>
          <w:sz w:val="24"/>
          <w:szCs w:val="24"/>
          <w:lang w:eastAsia="tr-TR"/>
        </w:rPr>
        <w:t xml:space="preserve"> müdürlüğünce</w:t>
      </w:r>
      <w:r w:rsidRPr="00D25764">
        <w:rPr>
          <w:sz w:val="24"/>
          <w:szCs w:val="24"/>
          <w:lang w:eastAsia="tr-TR"/>
        </w:rPr>
        <w:t xml:space="preserve"> sorunsuz bir şekilde kayıt yaptırabilirler ancak </w:t>
      </w:r>
      <w:r w:rsidR="00B9719F" w:rsidRPr="00D25764">
        <w:rPr>
          <w:sz w:val="24"/>
          <w:szCs w:val="24"/>
          <w:lang w:eastAsia="tr-TR"/>
        </w:rPr>
        <w:t>S.B.E.</w:t>
      </w:r>
      <w:r w:rsidRPr="00D25764">
        <w:rPr>
          <w:sz w:val="24"/>
          <w:szCs w:val="24"/>
          <w:lang w:eastAsia="tr-TR"/>
        </w:rPr>
        <w:t xml:space="preserve"> tarafından tecil yapılabilmesi için eski </w:t>
      </w:r>
      <w:bookmarkStart w:id="0" w:name="_GoBack"/>
      <w:bookmarkEnd w:id="0"/>
      <w:r w:rsidRPr="00D25764">
        <w:rPr>
          <w:sz w:val="24"/>
          <w:szCs w:val="24"/>
          <w:lang w:eastAsia="tr-TR"/>
        </w:rPr>
        <w:t>tecilin iptalinin akabinde yeni bir askerlik durum belgesi temin edip Enstitüyü baş</w:t>
      </w:r>
      <w:r w:rsidR="00264F8A">
        <w:rPr>
          <w:sz w:val="24"/>
          <w:szCs w:val="24"/>
          <w:lang w:eastAsia="tr-TR"/>
        </w:rPr>
        <w:t xml:space="preserve">vurmaları gerekir. </w:t>
      </w:r>
      <w:r w:rsidRPr="00D25764">
        <w:rPr>
          <w:sz w:val="24"/>
          <w:szCs w:val="24"/>
          <w:lang w:eastAsia="tr-TR"/>
        </w:rPr>
        <w:t>İşlemin bu aşaması kayıtlardan sonraki herhangi bir tarihte gerçekleştirilebilir.</w:t>
      </w:r>
    </w:p>
    <w:p w:rsidR="00031508" w:rsidRPr="00D25764" w:rsidRDefault="00031508" w:rsidP="00D25764">
      <w:pPr>
        <w:shd w:val="clear" w:color="auto" w:fill="FFFFFF" w:themeFill="background1"/>
        <w:spacing w:after="300" w:line="360" w:lineRule="auto"/>
        <w:jc w:val="both"/>
        <w:rPr>
          <w:sz w:val="24"/>
          <w:szCs w:val="24"/>
          <w:lang w:eastAsia="tr-TR"/>
        </w:rPr>
      </w:pPr>
      <w:r w:rsidRPr="00D25764">
        <w:rPr>
          <w:sz w:val="24"/>
          <w:szCs w:val="24"/>
          <w:lang w:eastAsia="tr-TR"/>
        </w:rPr>
        <w:t xml:space="preserve">Bakaya öğrencinin sevk tehirine ve öğrenimine yasal </w:t>
      </w:r>
      <w:proofErr w:type="gramStart"/>
      <w:r w:rsidRPr="00D25764">
        <w:rPr>
          <w:sz w:val="24"/>
          <w:szCs w:val="24"/>
          <w:lang w:eastAsia="tr-TR"/>
        </w:rPr>
        <w:t>imkan</w:t>
      </w:r>
      <w:proofErr w:type="gramEnd"/>
      <w:r w:rsidRPr="00D25764">
        <w:rPr>
          <w:sz w:val="24"/>
          <w:szCs w:val="24"/>
          <w:lang w:eastAsia="tr-TR"/>
        </w:rPr>
        <w:t xml:space="preserve"> bulunmamaktadır. Dolayısıyla öğrencilerin bakaya durumunu kaldırtıp, normal bir askerlik durum belgesi ile Enstitüye müracaat etmeleri gerekir. Bakaya durumunu kısa sürede kaldıramayan öğrenci konu hakkında Enstitüye bir dilekçe vererek kayıt dondurma talebinde bulanabilir. Bu durumda öğrenciye, Enstitü Yöne</w:t>
      </w:r>
      <w:r w:rsidR="00291132" w:rsidRPr="00D25764">
        <w:rPr>
          <w:sz w:val="24"/>
          <w:szCs w:val="24"/>
          <w:lang w:eastAsia="tr-TR"/>
        </w:rPr>
        <w:t>tim Kurulu da uygun bulduğu takd</w:t>
      </w:r>
      <w:r w:rsidRPr="00D25764">
        <w:rPr>
          <w:sz w:val="24"/>
          <w:szCs w:val="24"/>
          <w:lang w:eastAsia="tr-TR"/>
        </w:rPr>
        <w:t>irde, bakaya durumunu düzeltene kadar izin verilir.</w:t>
      </w:r>
    </w:p>
    <w:p w:rsidR="00B90623" w:rsidRPr="00D25764" w:rsidRDefault="00B90623" w:rsidP="00D25764">
      <w:pPr>
        <w:shd w:val="clear" w:color="auto" w:fill="FFFFFF" w:themeFill="background1"/>
        <w:spacing w:line="360" w:lineRule="auto"/>
        <w:jc w:val="both"/>
        <w:rPr>
          <w:sz w:val="24"/>
          <w:szCs w:val="24"/>
        </w:rPr>
      </w:pPr>
      <w:r w:rsidRPr="00D25764">
        <w:rPr>
          <w:sz w:val="24"/>
          <w:szCs w:val="24"/>
        </w:rPr>
        <w:t>Lisansüstü eğitimini tamamlayarak mezun olanlardan, aynı veya daha aşağı seviyede ikinci kez lisansüstü eğitim yapanların sevk tehiri işlemi yapılmaz</w:t>
      </w:r>
      <w:r w:rsidR="001E263F">
        <w:rPr>
          <w:sz w:val="24"/>
          <w:szCs w:val="24"/>
        </w:rPr>
        <w:t xml:space="preserve"> (İlgili Yönetmelik</w:t>
      </w:r>
      <w:r w:rsidR="009265EA" w:rsidRPr="00D25764">
        <w:rPr>
          <w:sz w:val="24"/>
          <w:szCs w:val="24"/>
        </w:rPr>
        <w:t xml:space="preserve"> madde 12-3)</w:t>
      </w:r>
    </w:p>
    <w:p w:rsidR="00B90623" w:rsidRPr="00D25764" w:rsidRDefault="00B90623" w:rsidP="00264F8A">
      <w:pPr>
        <w:pStyle w:val="GvdeMetni"/>
        <w:shd w:val="clear" w:color="auto" w:fill="FFFFFF" w:themeFill="background1"/>
        <w:spacing w:before="0" w:beforeAutospacing="0" w:after="0" w:afterAutospacing="0" w:line="360" w:lineRule="auto"/>
        <w:jc w:val="both"/>
      </w:pPr>
    </w:p>
    <w:p w:rsidR="00031508" w:rsidRPr="00D25764" w:rsidRDefault="00031508" w:rsidP="00D25764">
      <w:pPr>
        <w:shd w:val="clear" w:color="auto" w:fill="FFFFFF" w:themeFill="background1"/>
        <w:spacing w:line="360" w:lineRule="auto"/>
        <w:jc w:val="both"/>
        <w:rPr>
          <w:sz w:val="24"/>
          <w:szCs w:val="24"/>
          <w:lang w:eastAsia="tr-TR"/>
        </w:rPr>
      </w:pPr>
      <w:r w:rsidRPr="00D25764">
        <w:rPr>
          <w:b/>
          <w:bCs/>
          <w:sz w:val="24"/>
          <w:szCs w:val="24"/>
          <w:lang w:eastAsia="tr-TR"/>
        </w:rPr>
        <w:t>Süreden Sayılmayan İzin Alarak Askere Gitmek:</w:t>
      </w:r>
    </w:p>
    <w:p w:rsidR="009334E3" w:rsidRPr="00D25764" w:rsidRDefault="00031508" w:rsidP="00D25764">
      <w:pPr>
        <w:shd w:val="clear" w:color="auto" w:fill="FFFFFF" w:themeFill="background1"/>
        <w:spacing w:after="300" w:line="360" w:lineRule="auto"/>
        <w:jc w:val="both"/>
        <w:rPr>
          <w:sz w:val="24"/>
          <w:szCs w:val="24"/>
          <w:lang w:eastAsia="tr-TR"/>
        </w:rPr>
      </w:pPr>
      <w:r w:rsidRPr="00D25764">
        <w:rPr>
          <w:sz w:val="24"/>
          <w:szCs w:val="24"/>
          <w:lang w:eastAsia="tr-TR"/>
        </w:rPr>
        <w:t>Öğrenciler öğrenimleri esnasında sevk tehirlerini iptal ettirip askere gidebilir</w:t>
      </w:r>
      <w:r w:rsidR="00E97919" w:rsidRPr="00D25764">
        <w:rPr>
          <w:sz w:val="24"/>
          <w:szCs w:val="24"/>
          <w:lang w:eastAsia="tr-TR"/>
        </w:rPr>
        <w:t xml:space="preserve">ler. </w:t>
      </w:r>
      <w:r w:rsidRPr="00D25764">
        <w:rPr>
          <w:sz w:val="24"/>
          <w:szCs w:val="24"/>
          <w:lang w:eastAsia="tr-TR"/>
        </w:rPr>
        <w:t xml:space="preserve">Enstitü tarafından sevk tehiri yapılmış olan ve askere gitmek isteyen öğrenci, sevk tehirinin iptal edilmesi talebine ilişkin bir dilekçeyi Enstitü </w:t>
      </w:r>
      <w:r w:rsidR="008874C3" w:rsidRPr="00D25764">
        <w:rPr>
          <w:sz w:val="24"/>
          <w:szCs w:val="24"/>
          <w:lang w:eastAsia="tr-TR"/>
        </w:rPr>
        <w:t>Müdürlüğüne</w:t>
      </w:r>
      <w:r w:rsidR="00E97919" w:rsidRPr="00D25764">
        <w:rPr>
          <w:sz w:val="24"/>
          <w:szCs w:val="24"/>
          <w:lang w:eastAsia="tr-TR"/>
        </w:rPr>
        <w:t xml:space="preserve"> </w:t>
      </w:r>
      <w:r w:rsidR="00D25764" w:rsidRPr="00D25764">
        <w:rPr>
          <w:sz w:val="24"/>
          <w:szCs w:val="24"/>
          <w:lang w:eastAsia="tr-TR"/>
        </w:rPr>
        <w:t>başvurması</w:t>
      </w:r>
      <w:r w:rsidR="00E97919" w:rsidRPr="00D25764">
        <w:rPr>
          <w:sz w:val="24"/>
          <w:szCs w:val="24"/>
          <w:lang w:eastAsia="tr-TR"/>
        </w:rPr>
        <w:t xml:space="preserve"> gerekir</w:t>
      </w:r>
      <w:r w:rsidRPr="00D25764">
        <w:rPr>
          <w:sz w:val="24"/>
          <w:szCs w:val="24"/>
          <w:lang w:eastAsia="tr-TR"/>
        </w:rPr>
        <w:t>.</w:t>
      </w:r>
      <w:r w:rsidR="00BF0824" w:rsidRPr="00D25764">
        <w:rPr>
          <w:sz w:val="24"/>
          <w:szCs w:val="24"/>
          <w:lang w:eastAsia="tr-TR"/>
        </w:rPr>
        <w:t xml:space="preserve"> (Dilekçede </w:t>
      </w:r>
      <w:r w:rsidR="00BF0824" w:rsidRPr="00D25764">
        <w:rPr>
          <w:sz w:val="24"/>
          <w:szCs w:val="24"/>
          <w:lang w:eastAsia="tr-TR"/>
        </w:rPr>
        <w:lastRenderedPageBreak/>
        <w:t>öğrencinin öğrencilik bilgileri, adres ve telefon bilgilerinin yanı sıra elektronik posta adresi mutlaka bulunmalıdır.)</w:t>
      </w:r>
    </w:p>
    <w:p w:rsidR="00B90623" w:rsidRPr="00D25764" w:rsidRDefault="008874C3" w:rsidP="00D25764">
      <w:pPr>
        <w:shd w:val="clear" w:color="auto" w:fill="FFFFFF" w:themeFill="background1"/>
        <w:spacing w:line="360" w:lineRule="auto"/>
        <w:jc w:val="both"/>
        <w:rPr>
          <w:sz w:val="24"/>
          <w:szCs w:val="24"/>
          <w:lang w:eastAsia="tr-TR"/>
        </w:rPr>
      </w:pPr>
      <w:r w:rsidRPr="00D25764">
        <w:rPr>
          <w:sz w:val="24"/>
          <w:szCs w:val="24"/>
          <w:lang w:eastAsia="tr-TR"/>
        </w:rPr>
        <w:t xml:space="preserve">Sevk tehiri iptali konusunda Askerlik </w:t>
      </w:r>
      <w:r w:rsidR="00A47F72" w:rsidRPr="00D25764">
        <w:rPr>
          <w:sz w:val="24"/>
          <w:szCs w:val="24"/>
          <w:lang w:eastAsia="tr-TR"/>
        </w:rPr>
        <w:t xml:space="preserve">Şubelerine </w:t>
      </w:r>
      <w:hyperlink r:id="rId6" w:tgtFrame="_blank" w:history="1">
        <w:r w:rsidR="008B79F0" w:rsidRPr="00D25764">
          <w:rPr>
            <w:b/>
            <w:sz w:val="24"/>
            <w:szCs w:val="24"/>
            <w:u w:val="single"/>
            <w:lang w:eastAsia="tr-TR"/>
          </w:rPr>
          <w:t>www.asal.msb.gov.tr</w:t>
        </w:r>
      </w:hyperlink>
      <w:r w:rsidR="008B79F0" w:rsidRPr="00D25764">
        <w:rPr>
          <w:b/>
          <w:sz w:val="24"/>
          <w:szCs w:val="24"/>
          <w:lang w:eastAsia="tr-TR"/>
        </w:rPr>
        <w:t xml:space="preserve"> </w:t>
      </w:r>
      <w:r w:rsidR="008B79F0" w:rsidRPr="008E0462">
        <w:rPr>
          <w:sz w:val="24"/>
          <w:szCs w:val="24"/>
          <w:lang w:eastAsia="tr-TR"/>
        </w:rPr>
        <w:t>adresinden celp dönemlerinde belirtilen</w:t>
      </w:r>
      <w:r w:rsidR="008B79F0" w:rsidRPr="00D25764">
        <w:rPr>
          <w:b/>
          <w:sz w:val="24"/>
          <w:szCs w:val="24"/>
          <w:lang w:eastAsia="tr-TR"/>
        </w:rPr>
        <w:t xml:space="preserve"> </w:t>
      </w:r>
      <w:r w:rsidRPr="00D25764">
        <w:rPr>
          <w:sz w:val="24"/>
          <w:szCs w:val="24"/>
          <w:lang w:eastAsia="tr-TR"/>
        </w:rPr>
        <w:t>tarihlere kadar Askerlik Daireleri tarafından haber verilmiş olması gerekmektedir. Aksi takdirde öğrenci askere gitmek istediği celp dönemini kaçırabilir.</w:t>
      </w:r>
    </w:p>
    <w:p w:rsidR="00B90623" w:rsidRPr="00D25764" w:rsidRDefault="00B90623" w:rsidP="00D25764">
      <w:pPr>
        <w:shd w:val="clear" w:color="auto" w:fill="FFFFFF" w:themeFill="background1"/>
        <w:spacing w:line="360" w:lineRule="auto"/>
        <w:jc w:val="both"/>
        <w:rPr>
          <w:b/>
          <w:bCs/>
          <w:sz w:val="24"/>
          <w:szCs w:val="24"/>
          <w:lang w:eastAsia="tr-TR"/>
        </w:rPr>
      </w:pPr>
    </w:p>
    <w:p w:rsidR="00031508" w:rsidRPr="00D25764" w:rsidRDefault="00031508" w:rsidP="00D25764">
      <w:pPr>
        <w:shd w:val="clear" w:color="auto" w:fill="FFFFFF" w:themeFill="background1"/>
        <w:spacing w:line="360" w:lineRule="auto"/>
        <w:jc w:val="both"/>
        <w:rPr>
          <w:sz w:val="24"/>
          <w:szCs w:val="24"/>
          <w:lang w:eastAsia="tr-TR"/>
        </w:rPr>
      </w:pPr>
      <w:r w:rsidRPr="00D25764">
        <w:rPr>
          <w:b/>
          <w:bCs/>
          <w:sz w:val="24"/>
          <w:szCs w:val="24"/>
          <w:lang w:eastAsia="tr-TR"/>
        </w:rPr>
        <w:t>İzin Alma Durumunda Askerlik İşlemleri:</w:t>
      </w:r>
    </w:p>
    <w:p w:rsidR="00031508" w:rsidRPr="00D25764" w:rsidRDefault="00031508" w:rsidP="00D25764">
      <w:pPr>
        <w:shd w:val="clear" w:color="auto" w:fill="FFFFFF" w:themeFill="background1"/>
        <w:spacing w:line="360" w:lineRule="auto"/>
        <w:jc w:val="both"/>
        <w:rPr>
          <w:sz w:val="24"/>
          <w:szCs w:val="24"/>
          <w:lang w:eastAsia="tr-TR"/>
        </w:rPr>
      </w:pPr>
      <w:r w:rsidRPr="00D25764">
        <w:rPr>
          <w:sz w:val="24"/>
          <w:szCs w:val="24"/>
          <w:lang w:eastAsia="tr-TR"/>
        </w:rPr>
        <w:t>Öğrenim sürelerini izin alarak uzatan</w:t>
      </w:r>
      <w:r w:rsidR="00EE1A28" w:rsidRPr="00D25764">
        <w:rPr>
          <w:sz w:val="24"/>
          <w:szCs w:val="24"/>
          <w:lang w:eastAsia="tr-TR"/>
        </w:rPr>
        <w:t xml:space="preserve"> </w:t>
      </w:r>
      <w:r w:rsidRPr="00D25764">
        <w:rPr>
          <w:sz w:val="24"/>
          <w:szCs w:val="24"/>
          <w:lang w:eastAsia="tr-TR"/>
        </w:rPr>
        <w:t>öğrenc</w:t>
      </w:r>
      <w:r w:rsidR="00261C2E" w:rsidRPr="00D25764">
        <w:rPr>
          <w:sz w:val="24"/>
          <w:szCs w:val="24"/>
          <w:lang w:eastAsia="tr-TR"/>
        </w:rPr>
        <w:t xml:space="preserve">ilerin </w:t>
      </w:r>
      <w:r w:rsidR="008E0B03" w:rsidRPr="00D25764">
        <w:rPr>
          <w:sz w:val="24"/>
          <w:szCs w:val="24"/>
          <w:lang w:eastAsia="tr-TR"/>
        </w:rPr>
        <w:t xml:space="preserve">sevk tehir sürelerinin bitimine 45 gün kala sevk tehirlerini uzattırmak için S.B.E. Müdürlüğü’ne müracaatları gerekir. </w:t>
      </w:r>
      <w:r w:rsidR="00BF0824" w:rsidRPr="00D25764">
        <w:rPr>
          <w:sz w:val="24"/>
          <w:szCs w:val="24"/>
          <w:lang w:eastAsia="tr-TR"/>
        </w:rPr>
        <w:t>Bu konuda başvuru yapmayan öğrencilerin sevk tehirleri otomatik olarak uzatılmaz.</w:t>
      </w:r>
    </w:p>
    <w:p w:rsidR="008E0B03" w:rsidRPr="00D25764" w:rsidRDefault="008E0B03" w:rsidP="00D25764">
      <w:pPr>
        <w:shd w:val="clear" w:color="auto" w:fill="FFFFFF" w:themeFill="background1"/>
        <w:spacing w:line="360" w:lineRule="auto"/>
        <w:jc w:val="both"/>
        <w:rPr>
          <w:sz w:val="24"/>
          <w:szCs w:val="24"/>
          <w:lang w:eastAsia="tr-TR"/>
        </w:rPr>
      </w:pPr>
    </w:p>
    <w:p w:rsidR="00CD79ED" w:rsidRPr="00D25764" w:rsidRDefault="00B90623" w:rsidP="00D25764">
      <w:pPr>
        <w:pStyle w:val="stbilgi"/>
        <w:shd w:val="clear" w:color="auto" w:fill="FFFFFF" w:themeFill="background1"/>
        <w:tabs>
          <w:tab w:val="left" w:pos="426"/>
        </w:tabs>
        <w:spacing w:before="0" w:beforeAutospacing="0" w:after="0" w:afterAutospacing="0" w:line="360" w:lineRule="auto"/>
        <w:jc w:val="both"/>
      </w:pPr>
      <w:r w:rsidRPr="00D25764">
        <w:t>Azami eğitim süreleri kadar sevk tehirleri yapılan yükümlülerin sevk tehirli oldukları süreler içerisinde, kayıtları dondurulduğundan, izinli sayıldığından veya yükseköğretim kurumundan uzaklaştırma cezası aldıklarından lisansüstü öğrenimlerini belirlenen azami süreler içerisinde bitiremeyenler veya bitiremeyecekleri anlaşılanlar hakkında sevk tehirlerinin uzatılması teklif edilenlerin; kayıtlarının dondurulduğu, izinli sayıldığı veya yükseköğretim kurumundan uzaklaştırıldığı süre ka</w:t>
      </w:r>
      <w:r w:rsidR="00EE1A28" w:rsidRPr="00D25764">
        <w:t>dar sevk tehirle</w:t>
      </w:r>
      <w:r w:rsidR="001E263F">
        <w:t>ri uzatılabilir (İlgili Yönetmelik</w:t>
      </w:r>
      <w:r w:rsidR="00EE1A28" w:rsidRPr="00D25764">
        <w:t xml:space="preserve"> madde 12-5 a)</w:t>
      </w:r>
    </w:p>
    <w:p w:rsidR="00D66AD7" w:rsidRPr="00D25764" w:rsidRDefault="00D66AD7" w:rsidP="00D25764">
      <w:pPr>
        <w:pStyle w:val="stbilgi"/>
        <w:shd w:val="clear" w:color="auto" w:fill="FFFFFF" w:themeFill="background1"/>
        <w:tabs>
          <w:tab w:val="left" w:pos="426"/>
        </w:tabs>
        <w:spacing w:before="0" w:beforeAutospacing="0" w:after="0" w:afterAutospacing="0" w:line="360" w:lineRule="auto"/>
        <w:jc w:val="both"/>
      </w:pPr>
    </w:p>
    <w:p w:rsidR="00031508" w:rsidRPr="00D25764" w:rsidRDefault="00031508" w:rsidP="00D25764">
      <w:pPr>
        <w:shd w:val="clear" w:color="auto" w:fill="FFFFFF" w:themeFill="background1"/>
        <w:spacing w:line="360" w:lineRule="auto"/>
        <w:jc w:val="both"/>
        <w:rPr>
          <w:sz w:val="24"/>
          <w:szCs w:val="24"/>
          <w:lang w:eastAsia="tr-TR"/>
        </w:rPr>
      </w:pPr>
      <w:r w:rsidRPr="00D25764">
        <w:rPr>
          <w:b/>
          <w:bCs/>
          <w:sz w:val="24"/>
          <w:szCs w:val="24"/>
          <w:lang w:eastAsia="tr-TR"/>
        </w:rPr>
        <w:t>Kayıt Silme ve Mezuniyet Durumunda Askerlik İşlemleri:</w:t>
      </w:r>
    </w:p>
    <w:p w:rsidR="00031508" w:rsidRPr="00D25764" w:rsidRDefault="00031508" w:rsidP="00D25764">
      <w:pPr>
        <w:shd w:val="clear" w:color="auto" w:fill="FFFFFF" w:themeFill="background1"/>
        <w:spacing w:line="360" w:lineRule="auto"/>
        <w:jc w:val="both"/>
        <w:rPr>
          <w:sz w:val="24"/>
          <w:szCs w:val="24"/>
          <w:lang w:eastAsia="tr-TR"/>
        </w:rPr>
      </w:pPr>
      <w:r w:rsidRPr="00D25764">
        <w:rPr>
          <w:sz w:val="24"/>
          <w:szCs w:val="24"/>
          <w:lang w:eastAsia="tr-TR"/>
        </w:rPr>
        <w:t>Kaydı silinen, mezun olan öğrencilerin sevk tehirleri en geç 1 ay içinde iptal edilmektedir. Bu durumda öğrenci ilk celp döneminde askere çağrılır.</w:t>
      </w:r>
    </w:p>
    <w:p w:rsidR="009334E3" w:rsidRPr="00D25764" w:rsidRDefault="009334E3" w:rsidP="00D25764">
      <w:pPr>
        <w:shd w:val="clear" w:color="auto" w:fill="FFFFFF" w:themeFill="background1"/>
        <w:spacing w:line="360" w:lineRule="auto"/>
        <w:jc w:val="both"/>
        <w:rPr>
          <w:sz w:val="24"/>
          <w:szCs w:val="24"/>
          <w:lang w:eastAsia="tr-TR"/>
        </w:rPr>
      </w:pPr>
    </w:p>
    <w:p w:rsidR="00031508" w:rsidRPr="00D25764" w:rsidRDefault="00031508" w:rsidP="00D25764">
      <w:pPr>
        <w:shd w:val="clear" w:color="auto" w:fill="FFFFFF" w:themeFill="background1"/>
        <w:spacing w:after="300" w:line="360" w:lineRule="auto"/>
        <w:jc w:val="both"/>
        <w:rPr>
          <w:sz w:val="24"/>
          <w:szCs w:val="24"/>
          <w:lang w:eastAsia="tr-TR"/>
        </w:rPr>
      </w:pPr>
      <w:r w:rsidRPr="00D25764">
        <w:rPr>
          <w:sz w:val="24"/>
          <w:szCs w:val="24"/>
          <w:lang w:eastAsia="tr-TR"/>
        </w:rPr>
        <w:t>Yüksek Lisans öğrenimini tamamlayan yükümlülerin askere sevkleri Askerlik Şubeleri tarafından mezuniyet tarihlerinden itibaren 1 yıl süreyle ertelen</w:t>
      </w:r>
      <w:r w:rsidR="00AD2D5D" w:rsidRPr="00D25764">
        <w:rPr>
          <w:sz w:val="24"/>
          <w:szCs w:val="24"/>
          <w:lang w:eastAsia="tr-TR"/>
        </w:rPr>
        <w:t>ebil</w:t>
      </w:r>
      <w:r w:rsidRPr="00D25764">
        <w:rPr>
          <w:sz w:val="24"/>
          <w:szCs w:val="24"/>
          <w:lang w:eastAsia="tr-TR"/>
        </w:rPr>
        <w:t>mektedir. Bu haktan faydalanmak isteyen mezunlar, mezuniyet belgeleriyle birlikte Askerlik Şubelerine müracaat etmelidirler.</w:t>
      </w:r>
    </w:p>
    <w:p w:rsidR="00031508" w:rsidRPr="008E0462" w:rsidRDefault="00031508" w:rsidP="00D25764">
      <w:pPr>
        <w:shd w:val="clear" w:color="auto" w:fill="FFFFFF" w:themeFill="background1"/>
        <w:spacing w:after="300" w:line="360" w:lineRule="auto"/>
        <w:jc w:val="both"/>
        <w:rPr>
          <w:sz w:val="24"/>
          <w:szCs w:val="24"/>
          <w:lang w:eastAsia="tr-TR"/>
        </w:rPr>
      </w:pPr>
      <w:r w:rsidRPr="008E0462">
        <w:rPr>
          <w:sz w:val="24"/>
          <w:szCs w:val="24"/>
          <w:lang w:eastAsia="tr-TR"/>
        </w:rPr>
        <w:t>Doktora öğrenimini tamamlayanların ise, mezuniyet nedeniyle sevk tehiri yaptırmalar</w:t>
      </w:r>
      <w:r w:rsidR="00110AA8" w:rsidRPr="008E0462">
        <w:rPr>
          <w:sz w:val="24"/>
          <w:szCs w:val="24"/>
          <w:lang w:eastAsia="tr-TR"/>
        </w:rPr>
        <w:t>ına yasa</w:t>
      </w:r>
      <w:r w:rsidR="008E0462">
        <w:rPr>
          <w:sz w:val="24"/>
          <w:szCs w:val="24"/>
          <w:lang w:eastAsia="tr-TR"/>
        </w:rPr>
        <w:t>l imkân bulunmamaktadır.</w:t>
      </w:r>
    </w:p>
    <w:p w:rsidR="00031508" w:rsidRPr="00D25764" w:rsidRDefault="00031508" w:rsidP="00D25764">
      <w:pPr>
        <w:shd w:val="clear" w:color="auto" w:fill="FFFFFF" w:themeFill="background1"/>
        <w:spacing w:line="360" w:lineRule="auto"/>
        <w:jc w:val="both"/>
        <w:rPr>
          <w:b/>
          <w:sz w:val="24"/>
          <w:szCs w:val="24"/>
          <w:lang w:eastAsia="tr-TR"/>
        </w:rPr>
      </w:pPr>
      <w:r w:rsidRPr="00D25764">
        <w:rPr>
          <w:b/>
          <w:sz w:val="24"/>
          <w:szCs w:val="24"/>
          <w:lang w:eastAsia="tr-TR"/>
        </w:rPr>
        <w:t>Detaylı Bilgi için </w:t>
      </w:r>
      <w:hyperlink r:id="rId7" w:tgtFrame="_blank" w:history="1">
        <w:r w:rsidRPr="00D25764">
          <w:rPr>
            <w:b/>
            <w:sz w:val="24"/>
            <w:szCs w:val="24"/>
            <w:u w:val="single"/>
            <w:lang w:eastAsia="tr-TR"/>
          </w:rPr>
          <w:t>www.asal.msb.gov.tr</w:t>
        </w:r>
      </w:hyperlink>
    </w:p>
    <w:p w:rsidR="00CF7CC5" w:rsidRPr="00D25764" w:rsidRDefault="00CF7CC5" w:rsidP="00D25764">
      <w:pPr>
        <w:shd w:val="clear" w:color="auto" w:fill="FFFFFF" w:themeFill="background1"/>
        <w:spacing w:line="360" w:lineRule="auto"/>
        <w:rPr>
          <w:rFonts w:ascii="Helvetica" w:hAnsi="Helvetica" w:cs="Helvetica"/>
          <w:sz w:val="23"/>
          <w:szCs w:val="23"/>
          <w:lang w:eastAsia="tr-TR"/>
        </w:rPr>
      </w:pPr>
    </w:p>
    <w:p w:rsidR="00D74685" w:rsidRPr="00D25764" w:rsidRDefault="00DF72AF" w:rsidP="00E01009">
      <w:pPr>
        <w:shd w:val="clear" w:color="auto" w:fill="FFFFFF" w:themeFill="background1"/>
        <w:spacing w:line="360" w:lineRule="auto"/>
        <w:rPr>
          <w:sz w:val="24"/>
          <w:szCs w:val="24"/>
          <w:lang w:eastAsia="tr-TR"/>
        </w:rPr>
      </w:pPr>
      <w:r w:rsidRPr="00D25764">
        <w:rPr>
          <w:b/>
          <w:sz w:val="24"/>
          <w:szCs w:val="24"/>
          <w:u w:val="single"/>
          <w:lang w:eastAsia="tr-TR"/>
        </w:rPr>
        <w:t>Önemli Not:</w:t>
      </w:r>
      <w:r w:rsidRPr="00D25764">
        <w:rPr>
          <w:sz w:val="24"/>
          <w:szCs w:val="24"/>
          <w:lang w:eastAsia="tr-TR"/>
        </w:rPr>
        <w:t xml:space="preserve"> </w:t>
      </w:r>
      <w:r w:rsidR="0033521A" w:rsidRPr="00D25764">
        <w:rPr>
          <w:sz w:val="24"/>
          <w:szCs w:val="24"/>
          <w:lang w:eastAsia="tr-TR"/>
        </w:rPr>
        <w:t>Öğrencilerimiz</w:t>
      </w:r>
      <w:r w:rsidR="00213DBB" w:rsidRPr="00D25764">
        <w:rPr>
          <w:sz w:val="24"/>
          <w:szCs w:val="24"/>
          <w:lang w:eastAsia="tr-TR"/>
        </w:rPr>
        <w:t>,</w:t>
      </w:r>
      <w:r w:rsidR="0033521A" w:rsidRPr="00D25764">
        <w:rPr>
          <w:sz w:val="24"/>
          <w:szCs w:val="24"/>
          <w:lang w:eastAsia="tr-TR"/>
        </w:rPr>
        <w:t xml:space="preserve"> t</w:t>
      </w:r>
      <w:r w:rsidR="00213DBB" w:rsidRPr="00D25764">
        <w:rPr>
          <w:sz w:val="24"/>
          <w:szCs w:val="24"/>
          <w:lang w:eastAsia="tr-TR"/>
        </w:rPr>
        <w:t>üm askerlik işlemleri için</w:t>
      </w:r>
      <w:r w:rsidRPr="00D25764">
        <w:rPr>
          <w:sz w:val="24"/>
          <w:szCs w:val="24"/>
          <w:lang w:eastAsia="tr-TR"/>
        </w:rPr>
        <w:t xml:space="preserve"> </w:t>
      </w:r>
      <w:r w:rsidR="0033521A" w:rsidRPr="00D25764">
        <w:rPr>
          <w:sz w:val="24"/>
          <w:szCs w:val="24"/>
          <w:lang w:eastAsia="tr-TR"/>
        </w:rPr>
        <w:t xml:space="preserve">Enstitüye </w:t>
      </w:r>
      <w:r w:rsidR="007F0DE2" w:rsidRPr="00D25764">
        <w:rPr>
          <w:sz w:val="24"/>
          <w:szCs w:val="24"/>
          <w:lang w:eastAsia="tr-TR"/>
        </w:rPr>
        <w:t>d</w:t>
      </w:r>
      <w:r w:rsidR="00213DBB" w:rsidRPr="00D25764">
        <w:rPr>
          <w:sz w:val="24"/>
          <w:szCs w:val="24"/>
          <w:lang w:eastAsia="tr-TR"/>
        </w:rPr>
        <w:t xml:space="preserve">ilekçe vermek ve </w:t>
      </w:r>
      <w:r w:rsidR="0033521A" w:rsidRPr="00D25764">
        <w:rPr>
          <w:sz w:val="24"/>
          <w:szCs w:val="24"/>
          <w:lang w:eastAsia="tr-TR"/>
        </w:rPr>
        <w:t>takip</w:t>
      </w:r>
      <w:r w:rsidR="00213DBB" w:rsidRPr="00D25764">
        <w:rPr>
          <w:sz w:val="24"/>
          <w:szCs w:val="24"/>
          <w:lang w:eastAsia="tr-TR"/>
        </w:rPr>
        <w:t xml:space="preserve"> etmekle yükümlüdürler.</w:t>
      </w:r>
      <w:r w:rsidRPr="00D25764">
        <w:rPr>
          <w:sz w:val="24"/>
          <w:szCs w:val="24"/>
          <w:lang w:eastAsia="tr-TR"/>
        </w:rPr>
        <w:t xml:space="preserve"> </w:t>
      </w:r>
    </w:p>
    <w:sectPr w:rsidR="00D74685" w:rsidRPr="00D25764" w:rsidSect="008D4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D3A84"/>
    <w:multiLevelType w:val="multilevel"/>
    <w:tmpl w:val="18BC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38121D"/>
    <w:multiLevelType w:val="multilevel"/>
    <w:tmpl w:val="2568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1D42F1"/>
    <w:multiLevelType w:val="multilevel"/>
    <w:tmpl w:val="CB30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1508"/>
    <w:rsid w:val="00031508"/>
    <w:rsid w:val="00093959"/>
    <w:rsid w:val="00110AA8"/>
    <w:rsid w:val="001459AF"/>
    <w:rsid w:val="001E263F"/>
    <w:rsid w:val="00213DBB"/>
    <w:rsid w:val="002248BB"/>
    <w:rsid w:val="00261C2E"/>
    <w:rsid w:val="00264F8A"/>
    <w:rsid w:val="00291132"/>
    <w:rsid w:val="002D2FC3"/>
    <w:rsid w:val="002F0BF1"/>
    <w:rsid w:val="002F72C9"/>
    <w:rsid w:val="00300946"/>
    <w:rsid w:val="0033521A"/>
    <w:rsid w:val="00396A3D"/>
    <w:rsid w:val="00453AB8"/>
    <w:rsid w:val="00474AD5"/>
    <w:rsid w:val="005621EF"/>
    <w:rsid w:val="005A4E6E"/>
    <w:rsid w:val="00635930"/>
    <w:rsid w:val="00775C89"/>
    <w:rsid w:val="00785BFC"/>
    <w:rsid w:val="007F0DE2"/>
    <w:rsid w:val="00817296"/>
    <w:rsid w:val="00847BE0"/>
    <w:rsid w:val="008737B2"/>
    <w:rsid w:val="008874C3"/>
    <w:rsid w:val="008B79F0"/>
    <w:rsid w:val="008D4A6A"/>
    <w:rsid w:val="008E0462"/>
    <w:rsid w:val="008E0B03"/>
    <w:rsid w:val="009265EA"/>
    <w:rsid w:val="00930D8B"/>
    <w:rsid w:val="009334E3"/>
    <w:rsid w:val="00A17358"/>
    <w:rsid w:val="00A35986"/>
    <w:rsid w:val="00A462CC"/>
    <w:rsid w:val="00A47C17"/>
    <w:rsid w:val="00A47F72"/>
    <w:rsid w:val="00AD2D5D"/>
    <w:rsid w:val="00AE46E0"/>
    <w:rsid w:val="00B5398F"/>
    <w:rsid w:val="00B90623"/>
    <w:rsid w:val="00B9719F"/>
    <w:rsid w:val="00BA3962"/>
    <w:rsid w:val="00BF0824"/>
    <w:rsid w:val="00C20304"/>
    <w:rsid w:val="00C30E25"/>
    <w:rsid w:val="00C34087"/>
    <w:rsid w:val="00C677AE"/>
    <w:rsid w:val="00C87C46"/>
    <w:rsid w:val="00C95AEF"/>
    <w:rsid w:val="00CA5A0D"/>
    <w:rsid w:val="00CD79ED"/>
    <w:rsid w:val="00CE58E2"/>
    <w:rsid w:val="00CF7CC5"/>
    <w:rsid w:val="00D25764"/>
    <w:rsid w:val="00D36B62"/>
    <w:rsid w:val="00D41610"/>
    <w:rsid w:val="00D66AD7"/>
    <w:rsid w:val="00D74685"/>
    <w:rsid w:val="00DD51FA"/>
    <w:rsid w:val="00DE34E1"/>
    <w:rsid w:val="00DF72AF"/>
    <w:rsid w:val="00E01009"/>
    <w:rsid w:val="00E0571D"/>
    <w:rsid w:val="00E84F7F"/>
    <w:rsid w:val="00E97919"/>
    <w:rsid w:val="00EE1A28"/>
    <w:rsid w:val="00F15A54"/>
    <w:rsid w:val="00FD37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CC5"/>
  </w:style>
  <w:style w:type="paragraph" w:styleId="Balk1">
    <w:name w:val="heading 1"/>
    <w:basedOn w:val="Normal"/>
    <w:next w:val="Normal"/>
    <w:link w:val="Balk1Char"/>
    <w:qFormat/>
    <w:rsid w:val="00474AD5"/>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474AD5"/>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474AD5"/>
    <w:pPr>
      <w:keepNext/>
      <w:tabs>
        <w:tab w:val="left" w:pos="2520"/>
      </w:tabs>
      <w:outlineLvl w:val="2"/>
    </w:pPr>
    <w:rPr>
      <w:rFonts w:ascii="Bookman Old Style" w:hAnsi="Bookman Old Style"/>
      <w:b/>
      <w:bCs/>
      <w:sz w:val="22"/>
    </w:rPr>
  </w:style>
  <w:style w:type="paragraph" w:styleId="Balk6">
    <w:name w:val="heading 6"/>
    <w:basedOn w:val="Normal"/>
    <w:next w:val="Normal"/>
    <w:link w:val="Balk6Char"/>
    <w:qFormat/>
    <w:rsid w:val="00474AD5"/>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74AD5"/>
    <w:rPr>
      <w:rFonts w:ascii="Arial" w:hAnsi="Arial" w:cs="Arial"/>
      <w:b/>
      <w:bCs/>
      <w:kern w:val="32"/>
      <w:sz w:val="32"/>
      <w:szCs w:val="32"/>
    </w:rPr>
  </w:style>
  <w:style w:type="character" w:customStyle="1" w:styleId="Balk2Char">
    <w:name w:val="Başlık 2 Char"/>
    <w:basedOn w:val="VarsaylanParagrafYazTipi"/>
    <w:link w:val="Balk2"/>
    <w:rsid w:val="00474AD5"/>
    <w:rPr>
      <w:rFonts w:ascii="Arial" w:hAnsi="Arial" w:cs="Arial"/>
      <w:b/>
      <w:bCs/>
      <w:i/>
      <w:iCs/>
      <w:sz w:val="28"/>
      <w:szCs w:val="28"/>
    </w:rPr>
  </w:style>
  <w:style w:type="character" w:customStyle="1" w:styleId="Balk3Char">
    <w:name w:val="Başlık 3 Char"/>
    <w:basedOn w:val="VarsaylanParagrafYazTipi"/>
    <w:link w:val="Balk3"/>
    <w:rsid w:val="00474AD5"/>
    <w:rPr>
      <w:rFonts w:ascii="Bookman Old Style" w:hAnsi="Bookman Old Style"/>
      <w:b/>
      <w:bCs/>
      <w:sz w:val="22"/>
    </w:rPr>
  </w:style>
  <w:style w:type="character" w:customStyle="1" w:styleId="Balk6Char">
    <w:name w:val="Başlık 6 Char"/>
    <w:basedOn w:val="VarsaylanParagrafYazTipi"/>
    <w:link w:val="Balk6"/>
    <w:rsid w:val="00474AD5"/>
    <w:rPr>
      <w:b/>
      <w:bCs/>
      <w:sz w:val="22"/>
      <w:szCs w:val="22"/>
    </w:rPr>
  </w:style>
  <w:style w:type="paragraph" w:styleId="KonuBal">
    <w:name w:val="Title"/>
    <w:basedOn w:val="Normal"/>
    <w:link w:val="KonuBalChar"/>
    <w:qFormat/>
    <w:rsid w:val="00474AD5"/>
    <w:pPr>
      <w:jc w:val="center"/>
    </w:pPr>
    <w:rPr>
      <w:b/>
    </w:rPr>
  </w:style>
  <w:style w:type="character" w:customStyle="1" w:styleId="KonuBalChar">
    <w:name w:val="Konu Başlığı Char"/>
    <w:basedOn w:val="VarsaylanParagrafYazTipi"/>
    <w:link w:val="KonuBal"/>
    <w:rsid w:val="00474AD5"/>
    <w:rPr>
      <w:b/>
    </w:rPr>
  </w:style>
  <w:style w:type="character" w:styleId="Kpr">
    <w:name w:val="Hyperlink"/>
    <w:basedOn w:val="VarsaylanParagrafYazTipi"/>
    <w:uiPriority w:val="99"/>
    <w:unhideWhenUsed/>
    <w:rsid w:val="00CF7CC5"/>
    <w:rPr>
      <w:color w:val="0000FF" w:themeColor="hyperlink"/>
      <w:u w:val="single"/>
    </w:rPr>
  </w:style>
  <w:style w:type="paragraph" w:styleId="GvdeMetni">
    <w:name w:val="Body Text"/>
    <w:basedOn w:val="Normal"/>
    <w:link w:val="GvdeMetniChar"/>
    <w:semiHidden/>
    <w:unhideWhenUsed/>
    <w:rsid w:val="00D74685"/>
    <w:pPr>
      <w:spacing w:before="100" w:beforeAutospacing="1" w:after="100" w:afterAutospacing="1"/>
    </w:pPr>
    <w:rPr>
      <w:sz w:val="24"/>
      <w:szCs w:val="24"/>
      <w:lang w:eastAsia="tr-TR"/>
    </w:rPr>
  </w:style>
  <w:style w:type="character" w:customStyle="1" w:styleId="GvdeMetniChar">
    <w:name w:val="Gövde Metni Char"/>
    <w:basedOn w:val="VarsaylanParagrafYazTipi"/>
    <w:link w:val="GvdeMetni"/>
    <w:semiHidden/>
    <w:rsid w:val="00D74685"/>
    <w:rPr>
      <w:sz w:val="24"/>
      <w:szCs w:val="24"/>
      <w:lang w:eastAsia="tr-TR"/>
    </w:rPr>
  </w:style>
  <w:style w:type="paragraph" w:styleId="stbilgi">
    <w:name w:val="header"/>
    <w:basedOn w:val="Normal"/>
    <w:link w:val="stbilgiChar"/>
    <w:unhideWhenUsed/>
    <w:rsid w:val="00D74685"/>
    <w:pPr>
      <w:spacing w:before="100" w:beforeAutospacing="1" w:after="100" w:afterAutospacing="1"/>
    </w:pPr>
    <w:rPr>
      <w:sz w:val="24"/>
      <w:szCs w:val="24"/>
      <w:lang w:eastAsia="tr-TR"/>
    </w:rPr>
  </w:style>
  <w:style w:type="character" w:customStyle="1" w:styleId="stbilgiChar">
    <w:name w:val="Üstbilgi Char"/>
    <w:basedOn w:val="VarsaylanParagrafYazTipi"/>
    <w:link w:val="stbilgi"/>
    <w:rsid w:val="00D74685"/>
    <w:rPr>
      <w:sz w:val="24"/>
      <w:szCs w:val="24"/>
      <w:lang w:eastAsia="tr-TR"/>
    </w:rPr>
  </w:style>
  <w:style w:type="paragraph" w:styleId="BalonMetni">
    <w:name w:val="Balloon Text"/>
    <w:basedOn w:val="Normal"/>
    <w:link w:val="BalonMetniChar"/>
    <w:uiPriority w:val="99"/>
    <w:semiHidden/>
    <w:unhideWhenUsed/>
    <w:rsid w:val="00CD79ED"/>
    <w:rPr>
      <w:rFonts w:ascii="Tahoma" w:hAnsi="Tahoma" w:cs="Tahoma"/>
      <w:sz w:val="16"/>
      <w:szCs w:val="16"/>
    </w:rPr>
  </w:style>
  <w:style w:type="character" w:customStyle="1" w:styleId="BalonMetniChar">
    <w:name w:val="Balon Metni Char"/>
    <w:basedOn w:val="VarsaylanParagrafYazTipi"/>
    <w:link w:val="BalonMetni"/>
    <w:uiPriority w:val="99"/>
    <w:semiHidden/>
    <w:rsid w:val="00CD7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0514918">
      <w:bodyDiv w:val="1"/>
      <w:marLeft w:val="0"/>
      <w:marRight w:val="0"/>
      <w:marTop w:val="0"/>
      <w:marBottom w:val="0"/>
      <w:divBdr>
        <w:top w:val="none" w:sz="0" w:space="0" w:color="auto"/>
        <w:left w:val="none" w:sz="0" w:space="0" w:color="auto"/>
        <w:bottom w:val="none" w:sz="0" w:space="0" w:color="auto"/>
        <w:right w:val="none" w:sz="0" w:space="0" w:color="auto"/>
      </w:divBdr>
    </w:div>
    <w:div w:id="904029550">
      <w:bodyDiv w:val="1"/>
      <w:marLeft w:val="0"/>
      <w:marRight w:val="0"/>
      <w:marTop w:val="0"/>
      <w:marBottom w:val="0"/>
      <w:divBdr>
        <w:top w:val="none" w:sz="0" w:space="0" w:color="auto"/>
        <w:left w:val="none" w:sz="0" w:space="0" w:color="auto"/>
        <w:bottom w:val="none" w:sz="0" w:space="0" w:color="auto"/>
        <w:right w:val="none" w:sz="0" w:space="0" w:color="auto"/>
      </w:divBdr>
    </w:div>
    <w:div w:id="1210846094">
      <w:bodyDiv w:val="1"/>
      <w:marLeft w:val="0"/>
      <w:marRight w:val="0"/>
      <w:marTop w:val="0"/>
      <w:marBottom w:val="0"/>
      <w:divBdr>
        <w:top w:val="none" w:sz="0" w:space="0" w:color="auto"/>
        <w:left w:val="none" w:sz="0" w:space="0" w:color="auto"/>
        <w:bottom w:val="none" w:sz="0" w:space="0" w:color="auto"/>
        <w:right w:val="none" w:sz="0" w:space="0" w:color="auto"/>
      </w:divBdr>
      <w:divsChild>
        <w:div w:id="69541408">
          <w:marLeft w:val="0"/>
          <w:marRight w:val="0"/>
          <w:marTop w:val="0"/>
          <w:marBottom w:val="0"/>
          <w:divBdr>
            <w:top w:val="none" w:sz="0" w:space="0" w:color="auto"/>
            <w:left w:val="none" w:sz="0" w:space="0" w:color="auto"/>
            <w:bottom w:val="none" w:sz="0" w:space="0" w:color="auto"/>
            <w:right w:val="none" w:sz="0" w:space="0" w:color="auto"/>
          </w:divBdr>
          <w:divsChild>
            <w:div w:id="1200162239">
              <w:marLeft w:val="0"/>
              <w:marRight w:val="0"/>
              <w:marTop w:val="0"/>
              <w:marBottom w:val="0"/>
              <w:divBdr>
                <w:top w:val="none" w:sz="0" w:space="0" w:color="auto"/>
                <w:left w:val="none" w:sz="0" w:space="0" w:color="auto"/>
                <w:bottom w:val="none" w:sz="0" w:space="0" w:color="auto"/>
                <w:right w:val="none" w:sz="0" w:space="0" w:color="auto"/>
              </w:divBdr>
              <w:divsChild>
                <w:div w:id="1155492273">
                  <w:marLeft w:val="0"/>
                  <w:marRight w:val="0"/>
                  <w:marTop w:val="0"/>
                  <w:marBottom w:val="0"/>
                  <w:divBdr>
                    <w:top w:val="none" w:sz="0" w:space="0" w:color="auto"/>
                    <w:left w:val="none" w:sz="0" w:space="0" w:color="auto"/>
                    <w:bottom w:val="none" w:sz="0" w:space="0" w:color="auto"/>
                    <w:right w:val="none" w:sz="0" w:space="0" w:color="auto"/>
                  </w:divBdr>
                  <w:divsChild>
                    <w:div w:id="2046252780">
                      <w:marLeft w:val="0"/>
                      <w:marRight w:val="0"/>
                      <w:marTop w:val="0"/>
                      <w:marBottom w:val="0"/>
                      <w:divBdr>
                        <w:top w:val="none" w:sz="0" w:space="0" w:color="auto"/>
                        <w:left w:val="none" w:sz="0" w:space="0" w:color="auto"/>
                        <w:bottom w:val="none" w:sz="0" w:space="0" w:color="auto"/>
                        <w:right w:val="none" w:sz="0" w:space="0" w:color="auto"/>
                      </w:divBdr>
                      <w:divsChild>
                        <w:div w:id="1984889109">
                          <w:marLeft w:val="0"/>
                          <w:marRight w:val="0"/>
                          <w:marTop w:val="0"/>
                          <w:marBottom w:val="0"/>
                          <w:divBdr>
                            <w:top w:val="none" w:sz="0" w:space="0" w:color="auto"/>
                            <w:left w:val="none" w:sz="0" w:space="0" w:color="auto"/>
                            <w:bottom w:val="none" w:sz="0" w:space="0" w:color="auto"/>
                            <w:right w:val="none" w:sz="0" w:space="0" w:color="auto"/>
                          </w:divBdr>
                          <w:divsChild>
                            <w:div w:id="397099015">
                              <w:marLeft w:val="0"/>
                              <w:marRight w:val="0"/>
                              <w:marTop w:val="0"/>
                              <w:marBottom w:val="0"/>
                              <w:divBdr>
                                <w:top w:val="none" w:sz="0" w:space="0" w:color="auto"/>
                                <w:left w:val="none" w:sz="0" w:space="0" w:color="auto"/>
                                <w:bottom w:val="none" w:sz="0" w:space="0" w:color="auto"/>
                                <w:right w:val="none" w:sz="0" w:space="0" w:color="auto"/>
                              </w:divBdr>
                              <w:divsChild>
                                <w:div w:id="687411288">
                                  <w:marLeft w:val="0"/>
                                  <w:marRight w:val="0"/>
                                  <w:marTop w:val="0"/>
                                  <w:marBottom w:val="0"/>
                                  <w:divBdr>
                                    <w:top w:val="none" w:sz="0" w:space="0" w:color="auto"/>
                                    <w:left w:val="none" w:sz="0" w:space="0" w:color="auto"/>
                                    <w:bottom w:val="none" w:sz="0" w:space="0" w:color="auto"/>
                                    <w:right w:val="none" w:sz="0" w:space="0" w:color="auto"/>
                                  </w:divBdr>
                                  <w:divsChild>
                                    <w:div w:id="15729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878020">
      <w:bodyDiv w:val="1"/>
      <w:marLeft w:val="0"/>
      <w:marRight w:val="0"/>
      <w:marTop w:val="0"/>
      <w:marBottom w:val="0"/>
      <w:divBdr>
        <w:top w:val="none" w:sz="0" w:space="0" w:color="auto"/>
        <w:left w:val="none" w:sz="0" w:space="0" w:color="auto"/>
        <w:bottom w:val="none" w:sz="0" w:space="0" w:color="auto"/>
        <w:right w:val="none" w:sz="0" w:space="0" w:color="auto"/>
      </w:divBdr>
      <w:divsChild>
        <w:div w:id="775295630">
          <w:marLeft w:val="0"/>
          <w:marRight w:val="0"/>
          <w:marTop w:val="0"/>
          <w:marBottom w:val="0"/>
          <w:divBdr>
            <w:top w:val="none" w:sz="0" w:space="0" w:color="auto"/>
            <w:left w:val="none" w:sz="0" w:space="0" w:color="auto"/>
            <w:bottom w:val="none" w:sz="0" w:space="0" w:color="auto"/>
            <w:right w:val="none" w:sz="0" w:space="0" w:color="auto"/>
          </w:divBdr>
          <w:divsChild>
            <w:div w:id="1467897213">
              <w:marLeft w:val="0"/>
              <w:marRight w:val="0"/>
              <w:marTop w:val="0"/>
              <w:marBottom w:val="0"/>
              <w:divBdr>
                <w:top w:val="none" w:sz="0" w:space="0" w:color="auto"/>
                <w:left w:val="none" w:sz="0" w:space="0" w:color="auto"/>
                <w:bottom w:val="none" w:sz="0" w:space="0" w:color="auto"/>
                <w:right w:val="none" w:sz="0" w:space="0" w:color="auto"/>
              </w:divBdr>
              <w:divsChild>
                <w:div w:id="2067214218">
                  <w:marLeft w:val="0"/>
                  <w:marRight w:val="0"/>
                  <w:marTop w:val="0"/>
                  <w:marBottom w:val="0"/>
                  <w:divBdr>
                    <w:top w:val="none" w:sz="0" w:space="0" w:color="auto"/>
                    <w:left w:val="none" w:sz="0" w:space="0" w:color="auto"/>
                    <w:bottom w:val="none" w:sz="0" w:space="0" w:color="auto"/>
                    <w:right w:val="none" w:sz="0" w:space="0" w:color="auto"/>
                  </w:divBdr>
                  <w:divsChild>
                    <w:div w:id="2143647222">
                      <w:marLeft w:val="0"/>
                      <w:marRight w:val="0"/>
                      <w:marTop w:val="0"/>
                      <w:marBottom w:val="0"/>
                      <w:divBdr>
                        <w:top w:val="none" w:sz="0" w:space="0" w:color="auto"/>
                        <w:left w:val="none" w:sz="0" w:space="0" w:color="auto"/>
                        <w:bottom w:val="none" w:sz="0" w:space="0" w:color="auto"/>
                        <w:right w:val="none" w:sz="0" w:space="0" w:color="auto"/>
                      </w:divBdr>
                      <w:divsChild>
                        <w:div w:id="2107846306">
                          <w:marLeft w:val="0"/>
                          <w:marRight w:val="0"/>
                          <w:marTop w:val="0"/>
                          <w:marBottom w:val="0"/>
                          <w:divBdr>
                            <w:top w:val="none" w:sz="0" w:space="0" w:color="auto"/>
                            <w:left w:val="none" w:sz="0" w:space="0" w:color="auto"/>
                            <w:bottom w:val="none" w:sz="0" w:space="0" w:color="auto"/>
                            <w:right w:val="none" w:sz="0" w:space="0" w:color="auto"/>
                          </w:divBdr>
                          <w:divsChild>
                            <w:div w:id="1173572293">
                              <w:marLeft w:val="0"/>
                              <w:marRight w:val="0"/>
                              <w:marTop w:val="0"/>
                              <w:marBottom w:val="0"/>
                              <w:divBdr>
                                <w:top w:val="none" w:sz="0" w:space="0" w:color="auto"/>
                                <w:left w:val="none" w:sz="0" w:space="0" w:color="auto"/>
                                <w:bottom w:val="none" w:sz="0" w:space="0" w:color="auto"/>
                                <w:right w:val="none" w:sz="0" w:space="0" w:color="auto"/>
                              </w:divBdr>
                              <w:divsChild>
                                <w:div w:id="950547158">
                                  <w:marLeft w:val="0"/>
                                  <w:marRight w:val="0"/>
                                  <w:marTop w:val="0"/>
                                  <w:marBottom w:val="0"/>
                                  <w:divBdr>
                                    <w:top w:val="none" w:sz="0" w:space="0" w:color="auto"/>
                                    <w:left w:val="none" w:sz="0" w:space="0" w:color="auto"/>
                                    <w:bottom w:val="none" w:sz="0" w:space="0" w:color="auto"/>
                                    <w:right w:val="none" w:sz="0" w:space="0" w:color="auto"/>
                                  </w:divBdr>
                                  <w:divsChild>
                                    <w:div w:id="10880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285114">
      <w:bodyDiv w:val="1"/>
      <w:marLeft w:val="0"/>
      <w:marRight w:val="0"/>
      <w:marTop w:val="0"/>
      <w:marBottom w:val="0"/>
      <w:divBdr>
        <w:top w:val="none" w:sz="0" w:space="0" w:color="auto"/>
        <w:left w:val="none" w:sz="0" w:space="0" w:color="auto"/>
        <w:bottom w:val="none" w:sz="0" w:space="0" w:color="auto"/>
        <w:right w:val="none" w:sz="0" w:space="0" w:color="auto"/>
      </w:divBdr>
    </w:div>
    <w:div w:id="1826362664">
      <w:bodyDiv w:val="1"/>
      <w:marLeft w:val="0"/>
      <w:marRight w:val="0"/>
      <w:marTop w:val="0"/>
      <w:marBottom w:val="0"/>
      <w:divBdr>
        <w:top w:val="none" w:sz="0" w:space="0" w:color="auto"/>
        <w:left w:val="none" w:sz="0" w:space="0" w:color="auto"/>
        <w:bottom w:val="none" w:sz="0" w:space="0" w:color="auto"/>
        <w:right w:val="none" w:sz="0" w:space="0" w:color="auto"/>
      </w:divBdr>
    </w:div>
    <w:div w:id="1872188097">
      <w:bodyDiv w:val="1"/>
      <w:marLeft w:val="0"/>
      <w:marRight w:val="0"/>
      <w:marTop w:val="0"/>
      <w:marBottom w:val="0"/>
      <w:divBdr>
        <w:top w:val="none" w:sz="0" w:space="0" w:color="auto"/>
        <w:left w:val="none" w:sz="0" w:space="0" w:color="auto"/>
        <w:bottom w:val="none" w:sz="0" w:space="0" w:color="auto"/>
        <w:right w:val="none" w:sz="0" w:space="0" w:color="auto"/>
      </w:divBdr>
      <w:divsChild>
        <w:div w:id="1964115437">
          <w:marLeft w:val="0"/>
          <w:marRight w:val="0"/>
          <w:marTop w:val="0"/>
          <w:marBottom w:val="0"/>
          <w:divBdr>
            <w:top w:val="none" w:sz="0" w:space="0" w:color="auto"/>
            <w:left w:val="none" w:sz="0" w:space="0" w:color="auto"/>
            <w:bottom w:val="none" w:sz="0" w:space="0" w:color="auto"/>
            <w:right w:val="none" w:sz="0" w:space="0" w:color="auto"/>
          </w:divBdr>
        </w:div>
        <w:div w:id="667832492">
          <w:marLeft w:val="0"/>
          <w:marRight w:val="0"/>
          <w:marTop w:val="0"/>
          <w:marBottom w:val="0"/>
          <w:divBdr>
            <w:top w:val="none" w:sz="0" w:space="0" w:color="auto"/>
            <w:left w:val="none" w:sz="0" w:space="0" w:color="auto"/>
            <w:bottom w:val="none" w:sz="0" w:space="0" w:color="auto"/>
            <w:right w:val="none" w:sz="0" w:space="0" w:color="auto"/>
          </w:divBdr>
        </w:div>
      </w:divsChild>
    </w:div>
    <w:div w:id="19670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sal.ms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al.ms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23FE1-A9B7-4012-BEEF-9DFC1812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852</Words>
  <Characters>4860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Çankaya</dc:creator>
  <cp:keywords/>
  <dc:description/>
  <cp:lastModifiedBy>cankaya</cp:lastModifiedBy>
  <cp:revision>7</cp:revision>
  <cp:lastPrinted>2014-07-15T11:27:00Z</cp:lastPrinted>
  <dcterms:created xsi:type="dcterms:W3CDTF">2016-10-19T07:39:00Z</dcterms:created>
  <dcterms:modified xsi:type="dcterms:W3CDTF">2016-10-19T07:51:00Z</dcterms:modified>
</cp:coreProperties>
</file>